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74" w:rsidRDefault="008A7B8B" w:rsidP="008A7B8B">
      <w:pPr>
        <w:pStyle w:val="Ttul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320AF59" wp14:editId="27F3D0CF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857250" cy="714375"/>
            <wp:effectExtent l="0" t="0" r="0" b="952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ni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84A">
        <w:t>RECOMENDACIONES Y ADVERTENCIAS</w:t>
      </w:r>
      <w:r>
        <w:t xml:space="preserve"> </w:t>
      </w:r>
    </w:p>
    <w:p w:rsidR="008A7B8B" w:rsidRDefault="008A7B8B" w:rsidP="008A7B8B">
      <w:pPr>
        <w:ind w:left="360"/>
      </w:pPr>
      <w:bookmarkStart w:id="0" w:name="_GoBack"/>
      <w:bookmarkEnd w:id="0"/>
    </w:p>
    <w:p w:rsidR="0044071F" w:rsidRDefault="00AE5BD8" w:rsidP="00D010D5">
      <w:pPr>
        <w:pStyle w:val="Prrafodelista"/>
        <w:numPr>
          <w:ilvl w:val="0"/>
          <w:numId w:val="1"/>
        </w:numPr>
      </w:pPr>
      <w:r>
        <w:t xml:space="preserve">La supervisión de los niños por parte de los padres y/o adultos, es irremplazable. Este sistema de protección con redes ha sido desarrollado </w:t>
      </w:r>
      <w:r w:rsidR="00051974">
        <w:t>como complemento al</w:t>
      </w:r>
      <w:r w:rsidR="0044071F">
        <w:t xml:space="preserve"> vallado o parapeto reglamentado en el código de construcción vigente. En ningún caso y bajo ningún concepto, reemplaza </w:t>
      </w:r>
      <w:r w:rsidR="00BD4754">
        <w:t xml:space="preserve">la responsabilidad parental y/o de adultos </w:t>
      </w:r>
      <w:r w:rsidR="00297B25">
        <w:t>de supervisar a los menores en todo momento. Nunca dej</w:t>
      </w:r>
      <w:r w:rsidR="00CA7282">
        <w:t>e</w:t>
      </w:r>
      <w:r w:rsidR="00C85B98">
        <w:t xml:space="preserve"> solos </w:t>
      </w:r>
      <w:r w:rsidR="00297B25">
        <w:t>a los niños con ventanas abiertas o en terrazas, ya que ninguna valla puede garantizar la seguridad de los niños en caso de accidente, aunque la utilización de las redes, disminuye el riesgo de</w:t>
      </w:r>
      <w:r w:rsidR="00912E41">
        <w:t xml:space="preserve"> </w:t>
      </w:r>
      <w:r w:rsidR="00297B25">
        <w:t>caída</w:t>
      </w:r>
      <w:r w:rsidR="00912E41">
        <w:t>.</w:t>
      </w:r>
    </w:p>
    <w:p w:rsidR="00AE5BD8" w:rsidRDefault="0044071F" w:rsidP="00D010D5">
      <w:pPr>
        <w:pStyle w:val="Prrafodelista"/>
        <w:numPr>
          <w:ilvl w:val="0"/>
          <w:numId w:val="1"/>
        </w:numPr>
      </w:pPr>
      <w:r>
        <w:t xml:space="preserve"> </w:t>
      </w:r>
      <w:r w:rsidR="00912E41">
        <w:t xml:space="preserve">Las redes de protección no </w:t>
      </w:r>
      <w:r w:rsidR="005F7934">
        <w:t>deben usarse nunca para: colgar objetos de ellas, trepar, colgarse ni arrojar elementos contra las mismas.</w:t>
      </w:r>
    </w:p>
    <w:p w:rsidR="005F7934" w:rsidRDefault="005F7934" w:rsidP="00D010D5">
      <w:pPr>
        <w:pStyle w:val="Prrafodelista"/>
        <w:numPr>
          <w:ilvl w:val="0"/>
          <w:numId w:val="1"/>
        </w:numPr>
      </w:pPr>
      <w:r>
        <w:t>Estas redes pueden sufrir rotura o daño causad</w:t>
      </w:r>
      <w:r w:rsidR="008964ED">
        <w:t>os</w:t>
      </w:r>
      <w:r>
        <w:t xml:space="preserve"> por elementos cortantes, afilados y/o calientes  </w:t>
      </w:r>
      <w:r w:rsidR="008964ED">
        <w:t xml:space="preserve">(tijeras, cuchillas, mecheros, </w:t>
      </w:r>
      <w:proofErr w:type="spellStart"/>
      <w:r w:rsidR="008964ED">
        <w:t>etc</w:t>
      </w:r>
      <w:proofErr w:type="spellEnd"/>
      <w:r w:rsidR="008964ED">
        <w:t xml:space="preserve">). Por favor: asegúrese </w:t>
      </w:r>
      <w:r w:rsidR="00346D63">
        <w:t xml:space="preserve">de </w:t>
      </w:r>
      <w:r w:rsidR="005B6D18">
        <w:t xml:space="preserve">no </w:t>
      </w:r>
      <w:r w:rsidR="00346D63">
        <w:t xml:space="preserve">dejar </w:t>
      </w:r>
      <w:r w:rsidR="005B6D18">
        <w:t xml:space="preserve">nunca al </w:t>
      </w:r>
      <w:r w:rsidR="00346D63">
        <w:t>alcance de los niños</w:t>
      </w:r>
      <w:r w:rsidR="005B6D18">
        <w:t>,</w:t>
      </w:r>
      <w:r w:rsidR="00346D63">
        <w:t xml:space="preserve"> dichos elementos.</w:t>
      </w:r>
    </w:p>
    <w:p w:rsidR="006156BA" w:rsidRDefault="00C85B98" w:rsidP="00D010D5">
      <w:pPr>
        <w:pStyle w:val="Prrafodelista"/>
        <w:numPr>
          <w:ilvl w:val="0"/>
          <w:numId w:val="1"/>
        </w:numPr>
        <w:shd w:val="clear" w:color="auto" w:fill="F6F6F9"/>
        <w:spacing w:before="100" w:beforeAutospacing="1" w:after="100" w:afterAutospacing="1" w:line="222" w:lineRule="atLeast"/>
      </w:pPr>
      <w:r>
        <w:t xml:space="preserve">La resistencia global de este sistema, está supeditada a las condiciones y particularidades del sitio de anclaje: pared, muro, techo y/o barandilla deben encontrarse en buen estado y con la solidez apropiada para dicho anclaje. Lamas metálicas, chapas, cristales, </w:t>
      </w:r>
      <w:proofErr w:type="spellStart"/>
      <w:r>
        <w:t>pladur</w:t>
      </w:r>
      <w:proofErr w:type="spellEnd"/>
      <w:r>
        <w:t xml:space="preserve"> no son materiales recomendables </w:t>
      </w:r>
      <w:r w:rsidR="00E56DDF">
        <w:t xml:space="preserve">para amurar, dando un resultado </w:t>
      </w:r>
      <w:r w:rsidR="00BD093A">
        <w:t>ni óptimo ni apropiado.</w:t>
      </w:r>
    </w:p>
    <w:p w:rsidR="008B741E" w:rsidRPr="00D010D5" w:rsidRDefault="00BD093A" w:rsidP="00D010D5">
      <w:pPr>
        <w:pStyle w:val="Prrafodelista"/>
        <w:numPr>
          <w:ilvl w:val="0"/>
          <w:numId w:val="1"/>
        </w:numPr>
        <w:shd w:val="clear" w:color="auto" w:fill="F6F6F9"/>
        <w:spacing w:before="100" w:beforeAutospacing="1" w:after="100" w:afterAutospacing="1" w:line="222" w:lineRule="atLeast"/>
      </w:pPr>
      <w:r>
        <w:t>Verifique periódicamente el estado de los materiales: redes, cuerda perimetral, anclajes. Si detect</w:t>
      </w:r>
      <w:r w:rsidR="008B741E">
        <w:t xml:space="preserve">a desgaste, rotura o envejecimiento no permita el acceso de los niños a esa zona y reemplace </w:t>
      </w:r>
      <w:r w:rsidR="00D010D5">
        <w:t xml:space="preserve">en seguida, </w:t>
      </w:r>
      <w:r w:rsidR="008B741E">
        <w:t>la red</w:t>
      </w:r>
      <w:r w:rsidR="00D010D5">
        <w:t xml:space="preserve"> en cuestión</w:t>
      </w:r>
      <w:r w:rsidR="008B741E">
        <w:t xml:space="preserve"> </w:t>
      </w:r>
    </w:p>
    <w:p w:rsidR="0048612E" w:rsidRDefault="0048612E" w:rsidP="00D010D5">
      <w:pPr>
        <w:pStyle w:val="Prrafodelista"/>
        <w:numPr>
          <w:ilvl w:val="0"/>
          <w:numId w:val="1"/>
        </w:numPr>
      </w:pPr>
      <w:r>
        <w:t>Estas redes no necesitan mantenimiento. Si desea limpiarlas no emplee productos químicos ni abrasivos</w:t>
      </w:r>
      <w:r w:rsidR="00641F29">
        <w:t>. Use un paño húmedo.</w:t>
      </w:r>
    </w:p>
    <w:p w:rsidR="000844F8" w:rsidRDefault="000844F8" w:rsidP="00D010D5">
      <w:pPr>
        <w:pStyle w:val="Prrafodelista"/>
        <w:numPr>
          <w:ilvl w:val="0"/>
          <w:numId w:val="1"/>
        </w:numPr>
      </w:pPr>
      <w:r>
        <w:t>La orientación de la instalación de las redes, debe ser vertical. No es recomendable en sentido horizontal.</w:t>
      </w:r>
    </w:p>
    <w:p w:rsidR="00641F29" w:rsidRDefault="006E10F6" w:rsidP="00D010D5">
      <w:pPr>
        <w:pStyle w:val="Prrafodelista"/>
        <w:numPr>
          <w:ilvl w:val="0"/>
          <w:numId w:val="1"/>
        </w:numPr>
      </w:pPr>
      <w:r>
        <w:t xml:space="preserve">Si no sigue las instrucciones de montaje, paso a paso, puede haber </w:t>
      </w:r>
      <w:r w:rsidRPr="006E10F6">
        <w:rPr>
          <w:b/>
          <w:i/>
        </w:rPr>
        <w:t>peligro de caída</w:t>
      </w:r>
      <w:r>
        <w:t xml:space="preserve"> </w:t>
      </w:r>
    </w:p>
    <w:p w:rsidR="006E10F6" w:rsidRDefault="006E10F6" w:rsidP="00D010D5">
      <w:pPr>
        <w:pStyle w:val="Prrafodelista"/>
        <w:numPr>
          <w:ilvl w:val="0"/>
          <w:numId w:val="1"/>
        </w:numPr>
      </w:pPr>
      <w:r>
        <w:t>Asegúrese que las redes queden colocadas correctamente</w:t>
      </w:r>
      <w:r w:rsidR="00C16121">
        <w:t xml:space="preserve"> usando los materiales, método y procedimientos recomendado</w:t>
      </w:r>
      <w:r w:rsidR="005436A8">
        <w:t xml:space="preserve">s. Que el marco de anclaje sea sólido y </w:t>
      </w:r>
      <w:r w:rsidR="00E561E7">
        <w:t xml:space="preserve">se encuentre en buenas condiciones, </w:t>
      </w:r>
      <w:r w:rsidR="005436A8">
        <w:t>que las redes quedan firmemente sujetas y que el conjunto s</w:t>
      </w:r>
      <w:r w:rsidR="00E561E7">
        <w:t>ea sólido. De no ser así,</w:t>
      </w:r>
      <w:r w:rsidRPr="006E10F6">
        <w:t xml:space="preserve"> </w:t>
      </w:r>
      <w:r>
        <w:t xml:space="preserve">puede haber </w:t>
      </w:r>
      <w:r w:rsidRPr="006E10F6">
        <w:rPr>
          <w:b/>
          <w:i/>
        </w:rPr>
        <w:t>peligro de caída</w:t>
      </w:r>
    </w:p>
    <w:p w:rsidR="00C16121" w:rsidRDefault="006E10F6" w:rsidP="00C16121">
      <w:pPr>
        <w:pStyle w:val="Prrafodelista"/>
        <w:numPr>
          <w:ilvl w:val="0"/>
          <w:numId w:val="1"/>
        </w:numPr>
      </w:pPr>
      <w:r>
        <w:t>Confirme que, luego de instalar su sistema, no queden huecos</w:t>
      </w:r>
      <w:r w:rsidR="00C16121">
        <w:t xml:space="preserve"> superiores a 10 cm de diámetro; puede haber </w:t>
      </w:r>
      <w:r w:rsidR="00C16121">
        <w:rPr>
          <w:b/>
          <w:i/>
        </w:rPr>
        <w:t>peligro de caída</w:t>
      </w:r>
    </w:p>
    <w:p w:rsidR="006E10F6" w:rsidRDefault="006E10F6" w:rsidP="006E10F6">
      <w:pPr>
        <w:pStyle w:val="Prrafodelista"/>
        <w:numPr>
          <w:ilvl w:val="0"/>
          <w:numId w:val="1"/>
        </w:numPr>
      </w:pPr>
      <w:r>
        <w:t xml:space="preserve">Cuando instale el sistema, tome las precauciones </w:t>
      </w:r>
      <w:r w:rsidR="000C5ACC">
        <w:t xml:space="preserve">del caso, </w:t>
      </w:r>
      <w:r>
        <w:t>para evitar riesgos</w:t>
      </w:r>
      <w:r w:rsidR="000C5ACC" w:rsidRPr="000C5ACC">
        <w:t xml:space="preserve"> </w:t>
      </w:r>
      <w:r w:rsidR="000C5ACC">
        <w:t>innecesarios</w:t>
      </w:r>
      <w:r>
        <w:t>.</w:t>
      </w:r>
    </w:p>
    <w:p w:rsidR="003F58EE" w:rsidRDefault="003F58EE" w:rsidP="006E10F6">
      <w:pPr>
        <w:pStyle w:val="Prrafodelista"/>
        <w:numPr>
          <w:ilvl w:val="0"/>
          <w:numId w:val="1"/>
        </w:numPr>
      </w:pPr>
      <w:r>
        <w:t xml:space="preserve">La garantía de las redes es de 2 años a partir de la fecha de instalación y/o compra. </w:t>
      </w:r>
    </w:p>
    <w:p w:rsidR="003F58EE" w:rsidRDefault="003F58EE" w:rsidP="006E10F6">
      <w:pPr>
        <w:pStyle w:val="Prrafodelista"/>
        <w:numPr>
          <w:ilvl w:val="0"/>
          <w:numId w:val="1"/>
        </w:numPr>
      </w:pPr>
      <w:r>
        <w:t>La garantía se aplica al comprador original y no puede, bajo ningún concepto, transferirse</w:t>
      </w:r>
      <w:r w:rsidR="003C6423">
        <w:t xml:space="preserve"> a otro usuario</w:t>
      </w:r>
      <w:r>
        <w:t>.</w:t>
      </w:r>
    </w:p>
    <w:p w:rsidR="003F58EE" w:rsidRDefault="003F58EE" w:rsidP="006E10F6">
      <w:pPr>
        <w:pStyle w:val="Prrafodelista"/>
        <w:numPr>
          <w:ilvl w:val="0"/>
          <w:numId w:val="1"/>
        </w:numPr>
      </w:pPr>
      <w:r>
        <w:t>La garantía no cu</w:t>
      </w:r>
      <w:r w:rsidR="00D91913">
        <w:t>b</w:t>
      </w:r>
      <w:r>
        <w:t>re en caso de daños al material</w:t>
      </w:r>
      <w:r w:rsidR="00D91913">
        <w:t xml:space="preserve"> y/o instalación provocados por:         -</w:t>
      </w:r>
      <w:r>
        <w:t xml:space="preserve">desgaste </w:t>
      </w:r>
      <w:r w:rsidR="00015AAB">
        <w:t>habit</w:t>
      </w:r>
      <w:r>
        <w:t>ua</w:t>
      </w:r>
      <w:r w:rsidR="00D91913">
        <w:t xml:space="preserve">l, uso imprudente o negligente, no observar las recomendaciones recogidas en este documento.                                                                                                     </w:t>
      </w:r>
      <w:r w:rsidR="00D91913">
        <w:lastRenderedPageBreak/>
        <w:t xml:space="preserve">-deterioro o fallo del anclaje provocado por no respetar las recomendaciones </w:t>
      </w:r>
      <w:r w:rsidR="00A113AC">
        <w:t xml:space="preserve">para </w:t>
      </w:r>
      <w:r w:rsidR="00D226BD">
        <w:t>el mismo</w:t>
      </w:r>
      <w:r w:rsidR="00A113AC">
        <w:t>,</w:t>
      </w:r>
      <w:r w:rsidR="00D226BD">
        <w:t xml:space="preserve"> según las características del caso </w:t>
      </w:r>
      <w:r w:rsidR="00D91913">
        <w:t xml:space="preserve">                                                                                                                                 -  deterioro o fallo del anclaje provocado por el mal estado del muro/tech</w:t>
      </w:r>
      <w:r w:rsidR="006F5E39">
        <w:t xml:space="preserve">o donde se haya amurado </w:t>
      </w:r>
      <w:r w:rsidR="00D91913">
        <w:t xml:space="preserve">                                                                                                                       </w:t>
      </w:r>
    </w:p>
    <w:p w:rsidR="006F5E39" w:rsidRDefault="006F5E39" w:rsidP="006E10F6">
      <w:pPr>
        <w:pStyle w:val="Prrafodelista"/>
        <w:numPr>
          <w:ilvl w:val="0"/>
          <w:numId w:val="1"/>
        </w:numPr>
      </w:pPr>
      <w:r>
        <w:t xml:space="preserve">Esta empresa no se responsabiliza de la defensa del comprador en cualquier proceso judicial, extrajudicial y/o administrativo o de pagar costes o gastos producidos por cualquiera de los procedimientos </w:t>
      </w:r>
      <w:r w:rsidR="00580F6B">
        <w:t xml:space="preserve">antes </w:t>
      </w:r>
      <w:r>
        <w:t>citados. Tampoco la empresa responderá por costes ni honorarios devengados por peritos, profesionales, consultores u otros oficios que no hayan sido previamente aceptado por escrito.</w:t>
      </w:r>
    </w:p>
    <w:p w:rsidR="006F5E39" w:rsidRDefault="006F5E39" w:rsidP="006F5E39">
      <w:pPr>
        <w:pStyle w:val="Prrafodelista"/>
        <w:numPr>
          <w:ilvl w:val="0"/>
          <w:numId w:val="1"/>
        </w:numPr>
      </w:pPr>
      <w:r>
        <w:t>Al recibir el  producto, el comprador acepta los términos y condiciones que se incluyen en este documento.</w:t>
      </w:r>
    </w:p>
    <w:p w:rsidR="006F5E39" w:rsidRDefault="006F5E39" w:rsidP="006F5E39">
      <w:pPr>
        <w:pStyle w:val="Prrafodelista"/>
      </w:pPr>
    </w:p>
    <w:p w:rsidR="006E10F6" w:rsidRDefault="006E10F6" w:rsidP="006E10F6">
      <w:pPr>
        <w:pStyle w:val="Prrafodelista"/>
      </w:pPr>
    </w:p>
    <w:p w:rsidR="00CE284A" w:rsidRDefault="00CE284A"/>
    <w:sectPr w:rsidR="00CE28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E5010"/>
    <w:multiLevelType w:val="multilevel"/>
    <w:tmpl w:val="9CE8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F2750B"/>
    <w:multiLevelType w:val="hybridMultilevel"/>
    <w:tmpl w:val="833278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4A"/>
    <w:rsid w:val="00015AAB"/>
    <w:rsid w:val="00051974"/>
    <w:rsid w:val="000844F8"/>
    <w:rsid w:val="000C5ACC"/>
    <w:rsid w:val="00297B25"/>
    <w:rsid w:val="00346D63"/>
    <w:rsid w:val="003C6423"/>
    <w:rsid w:val="003D2ADA"/>
    <w:rsid w:val="003F58EE"/>
    <w:rsid w:val="0044071F"/>
    <w:rsid w:val="0048612E"/>
    <w:rsid w:val="005436A8"/>
    <w:rsid w:val="00580F6B"/>
    <w:rsid w:val="005B6D18"/>
    <w:rsid w:val="005F7934"/>
    <w:rsid w:val="006156BA"/>
    <w:rsid w:val="00641F29"/>
    <w:rsid w:val="006E10F6"/>
    <w:rsid w:val="006F5E39"/>
    <w:rsid w:val="008964ED"/>
    <w:rsid w:val="008A7B8B"/>
    <w:rsid w:val="008B741E"/>
    <w:rsid w:val="00912E41"/>
    <w:rsid w:val="00A113AC"/>
    <w:rsid w:val="00AE5BD8"/>
    <w:rsid w:val="00BB349C"/>
    <w:rsid w:val="00BC3F6C"/>
    <w:rsid w:val="00BD093A"/>
    <w:rsid w:val="00BD4754"/>
    <w:rsid w:val="00C16121"/>
    <w:rsid w:val="00C85B98"/>
    <w:rsid w:val="00CA7282"/>
    <w:rsid w:val="00CE284A"/>
    <w:rsid w:val="00D010D5"/>
    <w:rsid w:val="00D226BD"/>
    <w:rsid w:val="00D76C74"/>
    <w:rsid w:val="00D91913"/>
    <w:rsid w:val="00DF3DC8"/>
    <w:rsid w:val="00E561E7"/>
    <w:rsid w:val="00E5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5B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B8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A7B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A7B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5B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B8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A7B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A7B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27</cp:revision>
  <dcterms:created xsi:type="dcterms:W3CDTF">2016-03-23T07:32:00Z</dcterms:created>
  <dcterms:modified xsi:type="dcterms:W3CDTF">2016-03-23T12:48:00Z</dcterms:modified>
</cp:coreProperties>
</file>